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158B" w14:textId="20F1EB38" w:rsidR="00B977A6" w:rsidRPr="00C072D6" w:rsidRDefault="00C221B3" w:rsidP="00A73799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 wp14:anchorId="28142CB8" wp14:editId="5E8FDC29">
            <wp:extent cx="950595" cy="950595"/>
            <wp:effectExtent l="0" t="0" r="0" b="0"/>
            <wp:docPr id="2" name="Picture 2" descr="Macintosh HD:Users:johnburton:Documents:Resources:International:Papua New Guinea:Universities:DWU:DWU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hnburton:Documents:Resources:International:Papua New Guinea:Universities:DWU:DWU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4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8"/>
        <w:gridCol w:w="2312"/>
      </w:tblGrid>
      <w:tr w:rsidR="00C221B3" w14:paraId="6211020A" w14:textId="77777777" w:rsidTr="00D474A3">
        <w:trPr>
          <w:trHeight w:val="820"/>
        </w:trPr>
        <w:tc>
          <w:tcPr>
            <w:tcW w:w="2258" w:type="dxa"/>
          </w:tcPr>
          <w:p w14:paraId="2E3BC749" w14:textId="7C2BF478" w:rsidR="00C221B3" w:rsidRDefault="00C221B3" w:rsidP="00C221B3">
            <w:pPr>
              <w:spacing w:before="40" w:after="40"/>
              <w:jc w:val="center"/>
            </w:pPr>
            <w:r>
              <w:rPr>
                <w:rFonts w:ascii="Arial20Narrow" w:hAnsi="Arial20Narrow"/>
                <w:noProof/>
                <w:color w:val="000000"/>
                <w:sz w:val="20"/>
              </w:rPr>
              <w:drawing>
                <wp:inline distT="0" distB="0" distL="0" distR="0" wp14:anchorId="3D4E9575" wp14:editId="0AC878B5">
                  <wp:extent cx="1296063" cy="429370"/>
                  <wp:effectExtent l="0" t="0" r="0" b="8890"/>
                  <wp:docPr id="3" name="Picture 0" descr="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63" cy="42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14:paraId="465911E9" w14:textId="48493C04" w:rsidR="00C221B3" w:rsidRDefault="00C221B3" w:rsidP="00C221B3">
            <w:pPr>
              <w:spacing w:before="40" w:after="40"/>
              <w:jc w:val="center"/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3C904FED" wp14:editId="07571536">
                  <wp:extent cx="1296063" cy="44534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63" cy="445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21B3" w14:paraId="2F400FD6" w14:textId="77777777" w:rsidTr="00D474A3">
        <w:trPr>
          <w:trHeight w:val="835"/>
        </w:trPr>
        <w:tc>
          <w:tcPr>
            <w:tcW w:w="2258" w:type="dxa"/>
          </w:tcPr>
          <w:p w14:paraId="41883723" w14:textId="28787120" w:rsidR="00C221B3" w:rsidRDefault="00C221B3" w:rsidP="00C221B3">
            <w:pPr>
              <w:spacing w:before="40" w:after="40"/>
              <w:jc w:val="center"/>
            </w:pPr>
            <w:r w:rsidRPr="00C072D6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2F9899AA" wp14:editId="0C4BDBB6">
                  <wp:extent cx="1228299" cy="457200"/>
                  <wp:effectExtent l="0" t="0" r="0" b="0"/>
                  <wp:docPr id="4" name="Picture 0" descr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299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2" w:type="dxa"/>
          </w:tcPr>
          <w:p w14:paraId="21B81D12" w14:textId="27EF09ED" w:rsidR="00C221B3" w:rsidRDefault="00C221B3" w:rsidP="00C221B3">
            <w:pPr>
              <w:spacing w:before="40" w:after="40"/>
              <w:jc w:val="center"/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 wp14:anchorId="3287FE05" wp14:editId="40EC513F">
                  <wp:extent cx="1330325" cy="429895"/>
                  <wp:effectExtent l="0" t="0" r="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32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F9F8F0" w14:textId="77777777" w:rsidR="00C221B3" w:rsidRPr="004234A4" w:rsidRDefault="00C221B3" w:rsidP="00CF0FE3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1A08B5D1" w14:textId="77777777" w:rsidR="004234A4" w:rsidRPr="008E3AAA" w:rsidRDefault="00CF0FE3" w:rsidP="004234A4">
      <w:pPr>
        <w:jc w:val="center"/>
        <w:rPr>
          <w:rFonts w:asciiTheme="minorHAnsi" w:hAnsiTheme="minorHAnsi" w:cstheme="minorHAnsi"/>
          <w:b/>
          <w:color w:val="000000"/>
        </w:rPr>
      </w:pPr>
      <w:r w:rsidRPr="008E3AAA">
        <w:rPr>
          <w:rFonts w:asciiTheme="minorHAnsi" w:hAnsiTheme="minorHAnsi" w:cstheme="minorHAnsi"/>
          <w:b/>
          <w:color w:val="000000"/>
        </w:rPr>
        <w:t>MASTER OF RESEARCH METHODOLOGY</w:t>
      </w:r>
      <w:r w:rsidRPr="008E3AAA">
        <w:rPr>
          <w:rFonts w:asciiTheme="minorHAnsi" w:hAnsiTheme="minorHAnsi" w:cstheme="minorHAnsi"/>
          <w:color w:val="000000"/>
        </w:rPr>
        <w:t xml:space="preserve"> </w:t>
      </w:r>
      <w:r w:rsidRPr="008E3AAA">
        <w:rPr>
          <w:rFonts w:asciiTheme="minorHAnsi" w:hAnsiTheme="minorHAnsi" w:cstheme="minorHAnsi"/>
          <w:b/>
          <w:color w:val="000000"/>
        </w:rPr>
        <w:t>(MRM)</w:t>
      </w:r>
    </w:p>
    <w:p w14:paraId="5B33D1DE" w14:textId="77777777" w:rsidR="004234A4" w:rsidRPr="004234A4" w:rsidRDefault="004234A4" w:rsidP="004234A4">
      <w:pPr>
        <w:jc w:val="center"/>
        <w:rPr>
          <w:rFonts w:asciiTheme="minorHAnsi" w:hAnsiTheme="minorHAnsi" w:cstheme="minorHAnsi"/>
          <w:b/>
          <w:color w:val="000000"/>
        </w:rPr>
      </w:pPr>
    </w:p>
    <w:p w14:paraId="6E07124E" w14:textId="77777777" w:rsidR="004E4965" w:rsidRPr="00C072D6" w:rsidRDefault="00713210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478C365F" wp14:editId="690EBF23">
            <wp:extent cx="2633980" cy="19786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980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62051" w14:textId="77777777" w:rsidR="00DF27B2" w:rsidRPr="00C072D6" w:rsidRDefault="00100E0E" w:rsidP="004234A4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DWU </w:t>
      </w:r>
      <w:r w:rsidR="00713210">
        <w:rPr>
          <w:rFonts w:asciiTheme="minorHAnsi" w:hAnsiTheme="minorHAnsi" w:cstheme="minorHAnsi"/>
          <w:color w:val="000000"/>
          <w:sz w:val="20"/>
          <w:szCs w:val="20"/>
        </w:rPr>
        <w:t>Postgraduate Research Centre</w:t>
      </w:r>
    </w:p>
    <w:p w14:paraId="23227F25" w14:textId="77777777" w:rsidR="00CF0FE3" w:rsidRPr="004234A4" w:rsidRDefault="00CF0FE3" w:rsidP="00CF0FE3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7D747F5C" w14:textId="77777777" w:rsidR="00CF0FE3" w:rsidRPr="00827659" w:rsidRDefault="00827659" w:rsidP="00827659">
      <w:pPr>
        <w:pStyle w:val="Header"/>
        <w:tabs>
          <w:tab w:val="clear" w:pos="4153"/>
          <w:tab w:val="clear" w:pos="8306"/>
        </w:tabs>
        <w:spacing w:before="0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The Master of Research Methodology (MRM) program specializes in research </w:t>
      </w:r>
      <w:r w:rsidRPr="00925CE1">
        <w:rPr>
          <w:rFonts w:asciiTheme="minorHAnsi" w:hAnsiTheme="minorHAnsi" w:cs="Arial"/>
          <w:sz w:val="20"/>
          <w:szCs w:val="20"/>
        </w:rPr>
        <w:t>paradigms, methodologies and methods</w:t>
      </w:r>
      <w:r w:rsidRPr="00925CE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that are relevant across all disciplines. </w:t>
      </w:r>
      <w:r w:rsidR="00CF0FE3">
        <w:rPr>
          <w:rFonts w:asciiTheme="minorHAnsi" w:hAnsiTheme="minorHAnsi" w:cstheme="minorHAnsi"/>
          <w:color w:val="000000"/>
          <w:sz w:val="20"/>
          <w:szCs w:val="20"/>
        </w:rPr>
        <w:t>The student</w:t>
      </w:r>
      <w:r>
        <w:rPr>
          <w:rFonts w:asciiTheme="minorHAnsi" w:hAnsiTheme="minorHAnsi" w:cstheme="minorHAnsi"/>
          <w:color w:val="000000"/>
          <w:sz w:val="20"/>
          <w:szCs w:val="20"/>
        </w:rPr>
        <w:t>’</w:t>
      </w:r>
      <w:r w:rsidR="00CF0FE3">
        <w:rPr>
          <w:rFonts w:asciiTheme="minorHAnsi" w:hAnsiTheme="minorHAnsi" w:cstheme="minorHAnsi"/>
          <w:color w:val="000000"/>
          <w:sz w:val="20"/>
          <w:szCs w:val="20"/>
        </w:rPr>
        <w:t xml:space="preserve">s choice of a research </w:t>
      </w:r>
      <w:r>
        <w:rPr>
          <w:rFonts w:asciiTheme="minorHAnsi" w:hAnsiTheme="minorHAnsi" w:cstheme="minorHAnsi"/>
          <w:color w:val="000000"/>
          <w:sz w:val="20"/>
          <w:szCs w:val="20"/>
        </w:rPr>
        <w:t>problem</w:t>
      </w:r>
      <w:r w:rsidR="00CF0FE3">
        <w:rPr>
          <w:rFonts w:asciiTheme="minorHAnsi" w:hAnsiTheme="minorHAnsi" w:cstheme="minorHAnsi"/>
          <w:color w:val="000000"/>
          <w:sz w:val="20"/>
          <w:szCs w:val="20"/>
        </w:rPr>
        <w:t xml:space="preserve"> to </w:t>
      </w:r>
      <w:r>
        <w:rPr>
          <w:rFonts w:asciiTheme="minorHAnsi" w:hAnsiTheme="minorHAnsi" w:cstheme="minorHAnsi"/>
          <w:color w:val="000000"/>
          <w:sz w:val="20"/>
          <w:szCs w:val="20"/>
        </w:rPr>
        <w:t>investigate influences the faculty from which supervisors will be drawn.</w:t>
      </w:r>
    </w:p>
    <w:p w14:paraId="7946F337" w14:textId="77777777" w:rsidR="001F62BF" w:rsidRPr="00C072D6" w:rsidRDefault="001F62BF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1ED7C7E" w14:textId="6E56AFEE" w:rsidR="004E4965" w:rsidRPr="00B27F12" w:rsidRDefault="00B977A6" w:rsidP="002A5402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="00827659">
        <w:rPr>
          <w:rFonts w:asciiTheme="minorHAnsi" w:hAnsiTheme="minorHAnsi" w:cstheme="minorHAnsi"/>
          <w:color w:val="000000"/>
          <w:sz w:val="20"/>
          <w:szCs w:val="20"/>
        </w:rPr>
        <w:t>MRM</w:t>
      </w:r>
      <w:r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program</w:t>
      </w:r>
      <w:r w:rsidR="001F62BF"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is offered in </w:t>
      </w:r>
      <w:r w:rsidR="00CC7AAD">
        <w:rPr>
          <w:rFonts w:asciiTheme="minorHAnsi" w:hAnsiTheme="minorHAnsi" w:cstheme="minorHAnsi"/>
          <w:color w:val="000000"/>
          <w:sz w:val="20"/>
          <w:szCs w:val="20"/>
        </w:rPr>
        <w:t>blended</w:t>
      </w:r>
      <w:r w:rsidR="001F62BF"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learning mode. </w:t>
      </w:r>
      <w:r w:rsidR="002A5402">
        <w:rPr>
          <w:rFonts w:asciiTheme="minorHAnsi" w:hAnsiTheme="minorHAnsi" w:cstheme="minorHAnsi"/>
          <w:color w:val="000000"/>
          <w:sz w:val="20"/>
          <w:szCs w:val="20"/>
        </w:rPr>
        <w:t xml:space="preserve">Students </w:t>
      </w:r>
      <w:r w:rsidR="002A5402" w:rsidRPr="00C072D6">
        <w:rPr>
          <w:rFonts w:asciiTheme="minorHAnsi" w:hAnsiTheme="minorHAnsi" w:cstheme="minorHAnsi"/>
          <w:color w:val="000000"/>
          <w:sz w:val="20"/>
          <w:szCs w:val="20"/>
        </w:rPr>
        <w:t>take two units a semester</w:t>
      </w:r>
      <w:r w:rsidR="000B68D2">
        <w:rPr>
          <w:rFonts w:asciiTheme="minorHAnsi" w:hAnsiTheme="minorHAnsi" w:cstheme="minorHAnsi"/>
          <w:color w:val="000000"/>
          <w:sz w:val="20"/>
          <w:szCs w:val="20"/>
        </w:rPr>
        <w:t xml:space="preserve"> and complete the program in </w:t>
      </w:r>
      <w:r w:rsidR="002D6B26">
        <w:rPr>
          <w:rFonts w:asciiTheme="minorHAnsi" w:hAnsiTheme="minorHAnsi" w:cstheme="minorHAnsi"/>
          <w:color w:val="000000"/>
          <w:sz w:val="20"/>
          <w:szCs w:val="20"/>
        </w:rPr>
        <w:t xml:space="preserve">two and a half or </w:t>
      </w:r>
      <w:r w:rsidR="000B68D2">
        <w:rPr>
          <w:rFonts w:asciiTheme="minorHAnsi" w:hAnsiTheme="minorHAnsi" w:cstheme="minorHAnsi"/>
          <w:color w:val="000000"/>
          <w:sz w:val="20"/>
          <w:szCs w:val="20"/>
        </w:rPr>
        <w:t>three</w:t>
      </w:r>
      <w:r w:rsidR="002A5402"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 years. </w:t>
      </w:r>
      <w:r w:rsidR="002A5402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2A5402" w:rsidRPr="00C072D6">
        <w:rPr>
          <w:rFonts w:asciiTheme="minorHAnsi" w:hAnsiTheme="minorHAnsi" w:cstheme="minorHAnsi"/>
          <w:color w:val="000000"/>
          <w:sz w:val="20"/>
          <w:szCs w:val="20"/>
        </w:rPr>
        <w:t xml:space="preserve">tudents are required to participate in a two-week residential component </w:t>
      </w:r>
      <w:r w:rsidR="000D3A31">
        <w:rPr>
          <w:rFonts w:asciiTheme="minorHAnsi" w:hAnsiTheme="minorHAnsi" w:cstheme="minorHAnsi"/>
          <w:color w:val="000000"/>
          <w:sz w:val="20"/>
          <w:szCs w:val="20"/>
        </w:rPr>
        <w:t xml:space="preserve">that </w:t>
      </w:r>
      <w:r w:rsidR="004D4A28">
        <w:rPr>
          <w:rFonts w:asciiTheme="minorHAnsi" w:hAnsiTheme="minorHAnsi" w:cstheme="minorHAnsi"/>
          <w:color w:val="000000"/>
          <w:sz w:val="20"/>
          <w:szCs w:val="20"/>
        </w:rPr>
        <w:t xml:space="preserve">will usually be scheduled in June </w:t>
      </w:r>
      <w:r w:rsidR="000D3A31">
        <w:rPr>
          <w:rFonts w:asciiTheme="minorHAnsi" w:hAnsiTheme="minorHAnsi" w:cstheme="minorHAnsi"/>
          <w:color w:val="000000"/>
          <w:sz w:val="20"/>
          <w:szCs w:val="20"/>
        </w:rPr>
        <w:t>(during the semester break at the University) and in</w:t>
      </w:r>
      <w:r w:rsidR="004D4A28">
        <w:rPr>
          <w:rFonts w:asciiTheme="minorHAnsi" w:hAnsiTheme="minorHAnsi" w:cstheme="minorHAnsi"/>
          <w:color w:val="000000"/>
          <w:sz w:val="20"/>
          <w:szCs w:val="20"/>
        </w:rPr>
        <w:t xml:space="preserve"> November </w:t>
      </w:r>
      <w:r w:rsidR="004D4A28" w:rsidRPr="00B27F12">
        <w:rPr>
          <w:rFonts w:asciiTheme="minorHAnsi" w:hAnsiTheme="minorHAnsi" w:cstheme="minorHAnsi"/>
          <w:color w:val="000000"/>
          <w:sz w:val="20"/>
          <w:szCs w:val="20"/>
        </w:rPr>
        <w:t xml:space="preserve">at the end of the second semester at the University. </w:t>
      </w:r>
      <w:r w:rsidR="002A5402" w:rsidRPr="00B27F12">
        <w:rPr>
          <w:rFonts w:asciiTheme="minorHAnsi" w:hAnsiTheme="minorHAnsi" w:cstheme="minorHAnsi"/>
          <w:color w:val="000000"/>
          <w:sz w:val="20"/>
          <w:szCs w:val="20"/>
        </w:rPr>
        <w:t>Students are expected to have their own personal laptop</w:t>
      </w:r>
      <w:r w:rsidR="00827659" w:rsidRPr="00B27F12">
        <w:rPr>
          <w:rFonts w:asciiTheme="minorHAnsi" w:hAnsiTheme="minorHAnsi" w:cstheme="minorHAnsi"/>
          <w:color w:val="000000"/>
          <w:sz w:val="20"/>
          <w:szCs w:val="20"/>
        </w:rPr>
        <w:t xml:space="preserve"> and reliable internet connectivity</w:t>
      </w:r>
      <w:r w:rsidRPr="00B27F1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ECDBCD2" w14:textId="77777777" w:rsidR="004E4965" w:rsidRPr="00B27F12" w:rsidRDefault="004E4965" w:rsidP="004234A4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5D1B655" w14:textId="287680D1" w:rsidR="004E4965" w:rsidRPr="00B27F12" w:rsidRDefault="00554B88" w:rsidP="004234A4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7F12">
        <w:rPr>
          <w:rFonts w:asciiTheme="minorHAnsi" w:hAnsiTheme="minorHAnsi" w:cstheme="minorHAnsi"/>
          <w:b/>
          <w:color w:val="000000"/>
          <w:sz w:val="20"/>
          <w:szCs w:val="20"/>
        </w:rPr>
        <w:t>MRM</w:t>
      </w:r>
      <w:r w:rsidR="00925CE1" w:rsidRPr="00B27F1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C221B3" w:rsidRPr="00B27F1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indicative </w:t>
      </w:r>
      <w:r w:rsidR="00925CE1" w:rsidRPr="00B27F12">
        <w:rPr>
          <w:rFonts w:asciiTheme="minorHAnsi" w:hAnsiTheme="minorHAnsi" w:cstheme="minorHAnsi"/>
          <w:b/>
          <w:color w:val="000000"/>
          <w:sz w:val="20"/>
          <w:szCs w:val="20"/>
        </w:rPr>
        <w:t>unit sequence</w:t>
      </w:r>
    </w:p>
    <w:p w14:paraId="14BD2BFA" w14:textId="77777777" w:rsidR="00B27F12" w:rsidRPr="00B27F12" w:rsidRDefault="00B27F12" w:rsidP="00B27F12">
      <w:pPr>
        <w:tabs>
          <w:tab w:val="left" w:pos="6804"/>
        </w:tabs>
        <w:autoSpaceDE w:val="0"/>
        <w:autoSpaceDN w:val="0"/>
        <w:adjustRightInd w:val="0"/>
        <w:rPr>
          <w:rFonts w:asciiTheme="minorHAnsi" w:eastAsia="Helvetica" w:hAnsiTheme="minorHAnsi" w:cstheme="minorHAnsi"/>
          <w:color w:val="000000" w:themeColor="text1"/>
          <w:sz w:val="20"/>
          <w:szCs w:val="20"/>
        </w:rPr>
      </w:pPr>
      <w:r w:rsidRPr="00B27F12">
        <w:rPr>
          <w:rFonts w:asciiTheme="minorHAnsi" w:eastAsia="Helvetica" w:hAnsiTheme="minorHAnsi" w:cstheme="minorHAnsi"/>
          <w:color w:val="000000" w:themeColor="text1"/>
          <w:sz w:val="20"/>
          <w:szCs w:val="20"/>
        </w:rPr>
        <w:t>RM610 Theory &amp; Methods for Applied Research</w:t>
      </w:r>
    </w:p>
    <w:p w14:paraId="384CE1F3" w14:textId="77777777" w:rsidR="00B27F12" w:rsidRPr="00B27F12" w:rsidRDefault="00B27F12" w:rsidP="00B27F12">
      <w:pPr>
        <w:tabs>
          <w:tab w:val="left" w:pos="6804"/>
        </w:tabs>
        <w:autoSpaceDE w:val="0"/>
        <w:autoSpaceDN w:val="0"/>
        <w:adjustRightInd w:val="0"/>
        <w:ind w:left="426" w:hanging="426"/>
        <w:rPr>
          <w:rFonts w:asciiTheme="minorHAnsi" w:eastAsia="Helvetica" w:hAnsiTheme="minorHAnsi" w:cstheme="minorHAnsi"/>
          <w:color w:val="000000" w:themeColor="text1"/>
          <w:sz w:val="20"/>
          <w:szCs w:val="20"/>
        </w:rPr>
      </w:pPr>
      <w:r w:rsidRPr="00B27F12">
        <w:rPr>
          <w:rFonts w:asciiTheme="minorHAnsi" w:eastAsia="Helvetica" w:hAnsiTheme="minorHAnsi" w:cstheme="minorHAnsi"/>
          <w:color w:val="000000" w:themeColor="text1"/>
          <w:sz w:val="20"/>
          <w:szCs w:val="20"/>
        </w:rPr>
        <w:t>RM611</w:t>
      </w:r>
      <w:r w:rsidRPr="00B27F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Research Methods to advance the Sustainable Development Goals</w:t>
      </w:r>
    </w:p>
    <w:p w14:paraId="7884EFBB" w14:textId="77777777" w:rsidR="00B27F12" w:rsidRPr="00B27F12" w:rsidRDefault="00B27F12" w:rsidP="00B27F12">
      <w:pPr>
        <w:tabs>
          <w:tab w:val="left" w:pos="6804"/>
        </w:tabs>
        <w:autoSpaceDE w:val="0"/>
        <w:autoSpaceDN w:val="0"/>
        <w:adjustRightInd w:val="0"/>
        <w:ind w:left="426" w:hanging="426"/>
        <w:rPr>
          <w:rFonts w:asciiTheme="minorHAnsi" w:eastAsia="Helvetica" w:hAnsiTheme="minorHAnsi" w:cstheme="minorHAnsi"/>
          <w:color w:val="000000" w:themeColor="text1"/>
          <w:sz w:val="20"/>
          <w:szCs w:val="20"/>
        </w:rPr>
      </w:pPr>
      <w:r w:rsidRPr="00B27F12">
        <w:rPr>
          <w:rFonts w:asciiTheme="minorHAnsi" w:eastAsia="Helvetica" w:hAnsiTheme="minorHAnsi" w:cstheme="minorHAnsi"/>
          <w:color w:val="000000" w:themeColor="text1"/>
          <w:sz w:val="20"/>
          <w:szCs w:val="20"/>
        </w:rPr>
        <w:t>RM606 Ethics in Research</w:t>
      </w:r>
    </w:p>
    <w:p w14:paraId="1EEDCB94" w14:textId="77777777" w:rsidR="00B27F12" w:rsidRPr="00B27F12" w:rsidRDefault="00B27F12" w:rsidP="00B27F12">
      <w:pPr>
        <w:tabs>
          <w:tab w:val="left" w:pos="6804"/>
        </w:tabs>
        <w:autoSpaceDE w:val="0"/>
        <w:autoSpaceDN w:val="0"/>
        <w:adjustRightInd w:val="0"/>
        <w:rPr>
          <w:rFonts w:asciiTheme="minorHAnsi" w:eastAsia="Helvetica" w:hAnsiTheme="minorHAnsi" w:cstheme="minorHAnsi"/>
          <w:color w:val="000000" w:themeColor="text1"/>
          <w:sz w:val="20"/>
          <w:szCs w:val="20"/>
        </w:rPr>
      </w:pPr>
      <w:r w:rsidRPr="00B27F12">
        <w:rPr>
          <w:rFonts w:asciiTheme="minorHAnsi" w:eastAsia="Helvetica" w:hAnsiTheme="minorHAnsi" w:cstheme="minorHAnsi"/>
          <w:color w:val="000000" w:themeColor="text1"/>
          <w:sz w:val="20"/>
          <w:szCs w:val="20"/>
        </w:rPr>
        <w:t>RM612 Methods in Research Design</w:t>
      </w:r>
    </w:p>
    <w:p w14:paraId="23A79CF2" w14:textId="77777777" w:rsidR="00B27F12" w:rsidRPr="00B27F12" w:rsidRDefault="00B27F12" w:rsidP="00B27F12">
      <w:pPr>
        <w:tabs>
          <w:tab w:val="left" w:pos="6804"/>
        </w:tabs>
        <w:autoSpaceDE w:val="0"/>
        <w:autoSpaceDN w:val="0"/>
        <w:adjustRightInd w:val="0"/>
        <w:rPr>
          <w:rFonts w:asciiTheme="minorHAnsi" w:eastAsia="Helvetica" w:hAnsiTheme="minorHAnsi" w:cstheme="minorHAnsi"/>
          <w:color w:val="000000" w:themeColor="text1"/>
          <w:sz w:val="20"/>
          <w:szCs w:val="20"/>
        </w:rPr>
      </w:pPr>
      <w:r w:rsidRPr="00B27F12">
        <w:rPr>
          <w:rFonts w:asciiTheme="minorHAnsi" w:eastAsia="Helvetica" w:hAnsiTheme="minorHAnsi" w:cstheme="minorHAnsi"/>
          <w:color w:val="000000" w:themeColor="text1"/>
          <w:sz w:val="20"/>
          <w:szCs w:val="20"/>
        </w:rPr>
        <w:t xml:space="preserve">RM613 </w:t>
      </w:r>
      <w:r w:rsidRPr="00B27F12">
        <w:rPr>
          <w:rFonts w:asciiTheme="minorHAnsi" w:hAnsiTheme="minorHAnsi" w:cstheme="minorHAnsi"/>
          <w:color w:val="000000" w:themeColor="text1"/>
          <w:sz w:val="20"/>
          <w:szCs w:val="20"/>
        </w:rPr>
        <w:t>Resources for Applied Research</w:t>
      </w:r>
    </w:p>
    <w:p w14:paraId="703CC1E2" w14:textId="77777777" w:rsidR="00B27F12" w:rsidRPr="00B27F12" w:rsidRDefault="00B27F12" w:rsidP="00B27F12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7F12">
        <w:rPr>
          <w:rFonts w:asciiTheme="minorHAnsi" w:hAnsiTheme="minorHAnsi" w:cstheme="minorHAnsi"/>
          <w:color w:val="000000" w:themeColor="text1"/>
          <w:sz w:val="20"/>
          <w:szCs w:val="20"/>
        </w:rPr>
        <w:t>RM603 Crafting the Literature Review</w:t>
      </w:r>
    </w:p>
    <w:p w14:paraId="65E6F05D" w14:textId="77777777" w:rsidR="00B27F12" w:rsidRPr="00B27F12" w:rsidRDefault="00B27F12" w:rsidP="00B27F12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7F1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RM607 Developing the Research Proposal </w:t>
      </w:r>
    </w:p>
    <w:p w14:paraId="67A003F6" w14:textId="77777777" w:rsidR="00B27F12" w:rsidRPr="00B27F12" w:rsidRDefault="00B27F12" w:rsidP="00B27F12">
      <w:pPr>
        <w:tabs>
          <w:tab w:val="left" w:pos="6804"/>
        </w:tabs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7F12">
        <w:rPr>
          <w:rFonts w:asciiTheme="minorHAnsi" w:hAnsiTheme="minorHAnsi" w:cstheme="minorHAnsi"/>
          <w:color w:val="000000" w:themeColor="text1"/>
          <w:sz w:val="20"/>
          <w:szCs w:val="20"/>
        </w:rPr>
        <w:t>RM605 Interpreting &amp; Analyzing Data</w:t>
      </w:r>
    </w:p>
    <w:p w14:paraId="00C4EEF4" w14:textId="77777777" w:rsidR="00B27F12" w:rsidRDefault="00B27F12" w:rsidP="00B27F12">
      <w:r w:rsidRPr="00B27F12">
        <w:rPr>
          <w:rFonts w:asciiTheme="minorHAnsi" w:hAnsiTheme="minorHAnsi" w:cstheme="minorHAnsi"/>
          <w:color w:val="000000" w:themeColor="text1"/>
          <w:sz w:val="20"/>
          <w:szCs w:val="20"/>
        </w:rPr>
        <w:t>RM608 Dissertation</w:t>
      </w:r>
    </w:p>
    <w:p w14:paraId="1793EBF2" w14:textId="77777777" w:rsidR="00554B88" w:rsidRPr="00554B88" w:rsidRDefault="00554B88" w:rsidP="00AD6917">
      <w:pPr>
        <w:pStyle w:val="PlainText"/>
        <w:jc w:val="both"/>
        <w:rPr>
          <w:rFonts w:asciiTheme="minorHAnsi" w:hAnsiTheme="minorHAnsi" w:cs="Times-Bold"/>
          <w:b/>
          <w:bCs/>
        </w:rPr>
      </w:pPr>
    </w:p>
    <w:p w14:paraId="20CF5F62" w14:textId="725E472C" w:rsidR="00554B88" w:rsidRPr="008E3AAA" w:rsidRDefault="00554B88" w:rsidP="008E3AAA">
      <w:pPr>
        <w:pStyle w:val="Header"/>
        <w:tabs>
          <w:tab w:val="clear" w:pos="4153"/>
          <w:tab w:val="clear" w:pos="8306"/>
        </w:tabs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8E3AAA">
        <w:rPr>
          <w:rFonts w:asciiTheme="minorHAnsi" w:hAnsiTheme="minorHAnsi" w:cstheme="minorHAnsi"/>
          <w:sz w:val="20"/>
          <w:szCs w:val="20"/>
        </w:rPr>
        <w:t xml:space="preserve">Each unit has a </w:t>
      </w:r>
      <w:r w:rsidR="00051E4A">
        <w:rPr>
          <w:rFonts w:asciiTheme="minorHAnsi" w:hAnsiTheme="minorHAnsi" w:cstheme="minorHAnsi"/>
          <w:sz w:val="20"/>
          <w:szCs w:val="20"/>
        </w:rPr>
        <w:t>15</w:t>
      </w:r>
      <w:r w:rsidRPr="008E3AAA">
        <w:rPr>
          <w:rFonts w:asciiTheme="minorHAnsi" w:hAnsiTheme="minorHAnsi" w:cstheme="minorHAnsi"/>
          <w:sz w:val="20"/>
          <w:szCs w:val="20"/>
        </w:rPr>
        <w:t xml:space="preserve"> credit point value </w:t>
      </w:r>
      <w:r w:rsidR="00051E4A">
        <w:rPr>
          <w:rFonts w:asciiTheme="minorHAnsi" w:hAnsiTheme="minorHAnsi" w:cstheme="minorHAnsi"/>
          <w:sz w:val="20"/>
          <w:szCs w:val="20"/>
        </w:rPr>
        <w:t xml:space="preserve">except the dissertation which has 30 credit point. </w:t>
      </w:r>
      <w:proofErr w:type="gramStart"/>
      <w:r w:rsidRPr="008E3AAA">
        <w:rPr>
          <w:rFonts w:asciiTheme="minorHAnsi" w:hAnsiTheme="minorHAnsi" w:cstheme="minorHAnsi"/>
          <w:sz w:val="20"/>
          <w:szCs w:val="20"/>
        </w:rPr>
        <w:t>students</w:t>
      </w:r>
      <w:proofErr w:type="gramEnd"/>
      <w:r w:rsidRPr="008E3AAA">
        <w:rPr>
          <w:rFonts w:asciiTheme="minorHAnsi" w:hAnsiTheme="minorHAnsi" w:cstheme="minorHAnsi"/>
          <w:sz w:val="20"/>
          <w:szCs w:val="20"/>
        </w:rPr>
        <w:t xml:space="preserve"> are required to gain </w:t>
      </w:r>
      <w:r w:rsidR="000257BD">
        <w:rPr>
          <w:rFonts w:asciiTheme="minorHAnsi" w:hAnsiTheme="minorHAnsi" w:cstheme="minorHAnsi"/>
          <w:sz w:val="20"/>
          <w:szCs w:val="20"/>
        </w:rPr>
        <w:t>1</w:t>
      </w:r>
      <w:r w:rsidR="00051E4A">
        <w:rPr>
          <w:rFonts w:asciiTheme="minorHAnsi" w:hAnsiTheme="minorHAnsi" w:cstheme="minorHAnsi"/>
          <w:sz w:val="20"/>
          <w:szCs w:val="20"/>
        </w:rPr>
        <w:t>5</w:t>
      </w:r>
      <w:r w:rsidRPr="008E3AAA">
        <w:rPr>
          <w:rFonts w:asciiTheme="minorHAnsi" w:hAnsiTheme="minorHAnsi" w:cstheme="minorHAnsi"/>
          <w:sz w:val="20"/>
          <w:szCs w:val="20"/>
        </w:rPr>
        <w:t>0 credit points to be eligible to graduate with the award.</w:t>
      </w:r>
      <w:r w:rsidR="00C221B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8AFC7B" w14:textId="77777777" w:rsidR="00925CE1" w:rsidRPr="008E3AAA" w:rsidRDefault="00925CE1" w:rsidP="008E3AAA">
      <w:pPr>
        <w:pStyle w:val="Header"/>
        <w:tabs>
          <w:tab w:val="clear" w:pos="4153"/>
          <w:tab w:val="clear" w:pos="8306"/>
        </w:tabs>
        <w:spacing w:before="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504D845" w14:textId="77777777" w:rsidR="006D412B" w:rsidRPr="008E3AAA" w:rsidRDefault="006D412B" w:rsidP="008E3AAA">
      <w:pPr>
        <w:pStyle w:val="Header"/>
        <w:tabs>
          <w:tab w:val="clear" w:pos="4153"/>
          <w:tab w:val="clear" w:pos="8306"/>
        </w:tabs>
        <w:spacing w:befor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E3AAA">
        <w:rPr>
          <w:rFonts w:asciiTheme="minorHAnsi" w:hAnsiTheme="minorHAnsi" w:cstheme="minorHAnsi"/>
          <w:b/>
          <w:sz w:val="20"/>
          <w:szCs w:val="20"/>
        </w:rPr>
        <w:t>Purpose</w:t>
      </w:r>
    </w:p>
    <w:p w14:paraId="65E9A3E2" w14:textId="5D756299" w:rsidR="00100E0E" w:rsidRPr="008E3AAA" w:rsidRDefault="00100E0E" w:rsidP="008E3AAA">
      <w:pPr>
        <w:pStyle w:val="PlainText"/>
        <w:jc w:val="both"/>
        <w:rPr>
          <w:rFonts w:asciiTheme="minorHAnsi" w:hAnsiTheme="minorHAnsi" w:cs="Arial"/>
        </w:rPr>
      </w:pPr>
      <w:r w:rsidRPr="008E3AAA">
        <w:rPr>
          <w:rFonts w:asciiTheme="minorHAnsi" w:hAnsiTheme="minorHAnsi" w:cstheme="minorHAnsi"/>
        </w:rPr>
        <w:t xml:space="preserve">The </w:t>
      </w:r>
      <w:r w:rsidR="00554B88" w:rsidRPr="008E3AAA">
        <w:rPr>
          <w:rFonts w:asciiTheme="minorHAnsi" w:hAnsiTheme="minorHAnsi" w:cstheme="minorHAnsi"/>
        </w:rPr>
        <w:t>MRM</w:t>
      </w:r>
      <w:r w:rsidRPr="008E3AAA">
        <w:rPr>
          <w:rFonts w:asciiTheme="minorHAnsi" w:hAnsiTheme="minorHAnsi" w:cstheme="minorHAnsi"/>
        </w:rPr>
        <w:t xml:space="preserve"> program aims to </w:t>
      </w:r>
      <w:r w:rsidR="00C221B3">
        <w:rPr>
          <w:rFonts w:asciiTheme="minorHAnsi" w:hAnsiTheme="minorHAnsi" w:cs="Arial"/>
        </w:rPr>
        <w:t xml:space="preserve">produce graduate </w:t>
      </w:r>
      <w:r w:rsidR="00B5333C" w:rsidRPr="008E3AAA">
        <w:rPr>
          <w:rFonts w:asciiTheme="minorHAnsi" w:hAnsiTheme="minorHAnsi" w:cs="Arial"/>
        </w:rPr>
        <w:t xml:space="preserve">capable of </w:t>
      </w:r>
      <w:r w:rsidR="00C221B3">
        <w:rPr>
          <w:rFonts w:asciiTheme="minorHAnsi" w:hAnsiTheme="minorHAnsi" w:cs="Arial"/>
        </w:rPr>
        <w:t>undertaking</w:t>
      </w:r>
      <w:r w:rsidR="00B5333C" w:rsidRPr="008E3AAA">
        <w:rPr>
          <w:rFonts w:asciiTheme="minorHAnsi" w:hAnsiTheme="minorHAnsi" w:cs="Arial"/>
        </w:rPr>
        <w:t xml:space="preserve"> </w:t>
      </w:r>
      <w:r w:rsidR="00C221B3">
        <w:rPr>
          <w:rFonts w:asciiTheme="minorHAnsi" w:hAnsiTheme="minorHAnsi" w:cs="Arial"/>
        </w:rPr>
        <w:t xml:space="preserve">research </w:t>
      </w:r>
      <w:r w:rsidR="00554B88" w:rsidRPr="008E3AAA">
        <w:rPr>
          <w:rFonts w:asciiTheme="minorHAnsi" w:hAnsiTheme="minorHAnsi" w:cs="Arial"/>
        </w:rPr>
        <w:t xml:space="preserve">using appropriate research </w:t>
      </w:r>
      <w:r w:rsidR="00C221B3">
        <w:rPr>
          <w:rFonts w:asciiTheme="minorHAnsi" w:hAnsiTheme="minorHAnsi" w:cs="Arial"/>
        </w:rPr>
        <w:t>methods</w:t>
      </w:r>
      <w:r w:rsidR="00554B88" w:rsidRPr="008E3AAA">
        <w:rPr>
          <w:rFonts w:asciiTheme="minorHAnsi" w:hAnsiTheme="minorHAnsi" w:cs="Arial"/>
        </w:rPr>
        <w:t xml:space="preserve">. </w:t>
      </w:r>
      <w:r w:rsidR="002A5402" w:rsidRPr="008E3AAA">
        <w:rPr>
          <w:rFonts w:asciiTheme="minorHAnsi" w:hAnsiTheme="minorHAnsi" w:cs="Arial"/>
        </w:rPr>
        <w:t>Skills gained are ideal for students wishing to pursue doctoral studies at a later date.</w:t>
      </w:r>
    </w:p>
    <w:p w14:paraId="4F41069E" w14:textId="77777777" w:rsidR="00554B88" w:rsidRPr="008E3AAA" w:rsidRDefault="00554B88" w:rsidP="008E3AAA">
      <w:pPr>
        <w:pStyle w:val="PlainText"/>
        <w:jc w:val="both"/>
        <w:rPr>
          <w:rFonts w:asciiTheme="minorHAnsi" w:hAnsiTheme="minorHAnsi" w:cstheme="minorHAnsi"/>
        </w:rPr>
      </w:pPr>
    </w:p>
    <w:p w14:paraId="0CA7BC5C" w14:textId="77777777" w:rsidR="00B977A6" w:rsidRPr="008E3AAA" w:rsidRDefault="00DF27B2" w:rsidP="008E3AA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E3AAA">
        <w:rPr>
          <w:rFonts w:asciiTheme="minorHAnsi" w:hAnsiTheme="minorHAnsi" w:cstheme="minorHAnsi"/>
          <w:b/>
          <w:color w:val="000000"/>
          <w:sz w:val="20"/>
          <w:szCs w:val="20"/>
        </w:rPr>
        <w:t>Facilities</w:t>
      </w:r>
    </w:p>
    <w:p w14:paraId="19F1CA8C" w14:textId="77777777" w:rsidR="00DF27B2" w:rsidRPr="008E3AAA" w:rsidRDefault="00DF27B2" w:rsidP="00F762A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AAA">
        <w:rPr>
          <w:rFonts w:asciiTheme="minorHAnsi" w:hAnsiTheme="minorHAnsi" w:cstheme="minorHAnsi"/>
          <w:color w:val="000000"/>
          <w:sz w:val="20"/>
          <w:szCs w:val="20"/>
        </w:rPr>
        <w:t xml:space="preserve">Divine Word University offers excellent, </w:t>
      </w:r>
      <w:r w:rsidR="006D412B" w:rsidRPr="008E3AAA">
        <w:rPr>
          <w:rFonts w:asciiTheme="minorHAnsi" w:hAnsiTheme="minorHAnsi" w:cstheme="minorHAnsi"/>
          <w:color w:val="000000"/>
          <w:sz w:val="20"/>
          <w:szCs w:val="20"/>
        </w:rPr>
        <w:t>modern</w:t>
      </w:r>
      <w:r w:rsidRPr="008E3AAA">
        <w:rPr>
          <w:rFonts w:asciiTheme="minorHAnsi" w:hAnsiTheme="minorHAnsi" w:cstheme="minorHAnsi"/>
          <w:color w:val="000000"/>
          <w:sz w:val="20"/>
          <w:szCs w:val="20"/>
        </w:rPr>
        <w:t>, residential, teaching and ICT facilities in a beautiful, friendly and peaceful environment.</w:t>
      </w:r>
    </w:p>
    <w:p w14:paraId="6BF42E61" w14:textId="77777777" w:rsidR="00B977A6" w:rsidRPr="008E3AAA" w:rsidRDefault="00B977A6" w:rsidP="008E3A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1A4310F" w14:textId="77777777" w:rsidR="00B977A6" w:rsidRPr="008E3AAA" w:rsidRDefault="00DF27B2" w:rsidP="008E3AA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E3AAA">
        <w:rPr>
          <w:rFonts w:asciiTheme="minorHAnsi" w:hAnsiTheme="minorHAnsi" w:cstheme="minorHAnsi"/>
          <w:b/>
          <w:color w:val="000000"/>
          <w:sz w:val="20"/>
          <w:szCs w:val="20"/>
        </w:rPr>
        <w:t>Admission requirements</w:t>
      </w:r>
    </w:p>
    <w:p w14:paraId="62FABCA0" w14:textId="1932ADBB" w:rsidR="00B5333C" w:rsidRPr="008E3AAA" w:rsidRDefault="00B5333C" w:rsidP="008E3AAA">
      <w:pPr>
        <w:pStyle w:val="PlainText"/>
        <w:jc w:val="both"/>
        <w:rPr>
          <w:rFonts w:asciiTheme="minorHAnsi" w:hAnsiTheme="minorHAnsi" w:cs="Arial"/>
        </w:rPr>
      </w:pPr>
      <w:r w:rsidRPr="008E3AAA">
        <w:rPr>
          <w:rFonts w:asciiTheme="minorHAnsi" w:hAnsiTheme="minorHAnsi" w:cs="Arial"/>
        </w:rPr>
        <w:t xml:space="preserve">Applicants </w:t>
      </w:r>
      <w:r w:rsidR="00F762A6">
        <w:rPr>
          <w:rFonts w:asciiTheme="minorHAnsi" w:hAnsiTheme="minorHAnsi" w:cs="Arial"/>
        </w:rPr>
        <w:t xml:space="preserve">must </w:t>
      </w:r>
      <w:r w:rsidRPr="008E3AAA">
        <w:rPr>
          <w:rFonts w:asciiTheme="minorHAnsi" w:hAnsiTheme="minorHAnsi" w:cs="Arial"/>
        </w:rPr>
        <w:t xml:space="preserve">normally </w:t>
      </w:r>
      <w:r w:rsidR="002A5402" w:rsidRPr="008E3AAA">
        <w:rPr>
          <w:rFonts w:asciiTheme="minorHAnsi" w:hAnsiTheme="minorHAnsi" w:cs="Arial"/>
        </w:rPr>
        <w:t>hold a bachelor’s</w:t>
      </w:r>
      <w:r w:rsidRPr="008E3AAA">
        <w:rPr>
          <w:rFonts w:asciiTheme="minorHAnsi" w:hAnsiTheme="minorHAnsi" w:cs="Arial"/>
        </w:rPr>
        <w:t xml:space="preserve"> degree</w:t>
      </w:r>
      <w:r w:rsidR="00C221B3">
        <w:rPr>
          <w:rFonts w:asciiTheme="minorHAnsi" w:hAnsiTheme="minorHAnsi" w:cs="Arial"/>
        </w:rPr>
        <w:t xml:space="preserve"> with an </w:t>
      </w:r>
      <w:r w:rsidRPr="008E3AAA">
        <w:rPr>
          <w:rFonts w:asciiTheme="minorHAnsi" w:hAnsiTheme="minorHAnsi" w:cs="Arial"/>
        </w:rPr>
        <w:t>average grade of C</w:t>
      </w:r>
      <w:r w:rsidR="00AD6917" w:rsidRPr="008E3AAA">
        <w:rPr>
          <w:rFonts w:asciiTheme="minorHAnsi" w:hAnsiTheme="minorHAnsi" w:cs="Arial"/>
        </w:rPr>
        <w:t>redit</w:t>
      </w:r>
      <w:r w:rsidR="00CC7AAD" w:rsidRPr="008E3AAA">
        <w:rPr>
          <w:rFonts w:asciiTheme="minorHAnsi" w:hAnsiTheme="minorHAnsi" w:cs="Arial"/>
        </w:rPr>
        <w:t xml:space="preserve"> or higher. </w:t>
      </w:r>
      <w:r w:rsidR="00C221B3">
        <w:rPr>
          <w:rFonts w:asciiTheme="minorHAnsi" w:hAnsiTheme="minorHAnsi" w:cs="Arial"/>
        </w:rPr>
        <w:t>A</w:t>
      </w:r>
      <w:r w:rsidR="00CC7AAD" w:rsidRPr="008E3AAA">
        <w:rPr>
          <w:rFonts w:asciiTheme="minorHAnsi" w:hAnsiTheme="minorHAnsi" w:cs="Arial"/>
        </w:rPr>
        <w:t xml:space="preserve">pplicants may </w:t>
      </w:r>
      <w:r w:rsidR="00C221B3">
        <w:rPr>
          <w:rFonts w:asciiTheme="minorHAnsi" w:hAnsiTheme="minorHAnsi" w:cs="Arial"/>
        </w:rPr>
        <w:t xml:space="preserve">also </w:t>
      </w:r>
      <w:r w:rsidR="00CC7AAD" w:rsidRPr="008E3AAA">
        <w:rPr>
          <w:rFonts w:asciiTheme="minorHAnsi" w:hAnsiTheme="minorHAnsi" w:cs="Arial"/>
        </w:rPr>
        <w:t xml:space="preserve">be asked to demonstrate </w:t>
      </w:r>
      <w:r w:rsidR="00C221B3" w:rsidRPr="008E3AAA">
        <w:rPr>
          <w:rFonts w:asciiTheme="minorHAnsi" w:hAnsiTheme="minorHAnsi" w:cs="Arial"/>
        </w:rPr>
        <w:t xml:space="preserve">English writing skills </w:t>
      </w:r>
      <w:r w:rsidR="00CC7AAD" w:rsidRPr="008E3AAA">
        <w:rPr>
          <w:rFonts w:asciiTheme="minorHAnsi" w:hAnsiTheme="minorHAnsi" w:cs="Arial"/>
        </w:rPr>
        <w:t xml:space="preserve">before being accepted. </w:t>
      </w:r>
    </w:p>
    <w:p w14:paraId="48233E76" w14:textId="77777777" w:rsidR="00B977A6" w:rsidRPr="008E3AAA" w:rsidRDefault="00B977A6" w:rsidP="008E3A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B2003C5" w14:textId="77777777" w:rsidR="00B977A6" w:rsidRPr="008E3AAA" w:rsidRDefault="00AA572E" w:rsidP="008E3AAA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E3AAA">
        <w:rPr>
          <w:rFonts w:asciiTheme="minorHAnsi" w:hAnsiTheme="minorHAnsi" w:cstheme="minorHAnsi"/>
          <w:b/>
          <w:color w:val="000000"/>
          <w:sz w:val="20"/>
          <w:szCs w:val="20"/>
        </w:rPr>
        <w:t>Costs</w:t>
      </w:r>
    </w:p>
    <w:p w14:paraId="663D5A4E" w14:textId="77777777" w:rsidR="00AA572E" w:rsidRPr="008E3AAA" w:rsidRDefault="00373902" w:rsidP="008E3A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K100</w:t>
      </w:r>
      <w:r w:rsidR="00AA572E" w:rsidRPr="008E3AAA">
        <w:rPr>
          <w:rFonts w:asciiTheme="minorHAnsi" w:hAnsiTheme="minorHAnsi" w:cstheme="minorHAnsi"/>
          <w:color w:val="000000"/>
          <w:sz w:val="20"/>
          <w:szCs w:val="20"/>
        </w:rPr>
        <w:t xml:space="preserve"> non-refundable application fee</w:t>
      </w:r>
    </w:p>
    <w:p w14:paraId="5ABE55F3" w14:textId="43E88191" w:rsidR="00AD6917" w:rsidRPr="008E3AAA" w:rsidRDefault="00373902" w:rsidP="008E3A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K5000</w:t>
      </w:r>
      <w:r w:rsidR="00AD6917" w:rsidRPr="008E3AAA">
        <w:rPr>
          <w:rFonts w:asciiTheme="minorHAnsi" w:hAnsiTheme="minorHAnsi" w:cstheme="minorHAnsi"/>
          <w:color w:val="000000"/>
          <w:sz w:val="20"/>
          <w:szCs w:val="20"/>
        </w:rPr>
        <w:t xml:space="preserve"> per semester </w:t>
      </w:r>
      <w:r w:rsidR="00A174A2">
        <w:rPr>
          <w:rFonts w:asciiTheme="minorHAnsi" w:hAnsiTheme="minorHAnsi" w:cstheme="minorHAnsi"/>
          <w:color w:val="000000"/>
          <w:sz w:val="20"/>
          <w:szCs w:val="20"/>
        </w:rPr>
        <w:t xml:space="preserve">(2 units) </w:t>
      </w:r>
      <w:r w:rsidR="00AD6917" w:rsidRPr="008E3AAA">
        <w:rPr>
          <w:rFonts w:asciiTheme="minorHAnsi" w:hAnsiTheme="minorHAnsi" w:cstheme="minorHAnsi"/>
          <w:color w:val="000000"/>
          <w:sz w:val="20"/>
          <w:szCs w:val="20"/>
        </w:rPr>
        <w:t xml:space="preserve">for tuition, </w:t>
      </w:r>
      <w:r w:rsidR="00CC7AAD" w:rsidRPr="008E3AAA">
        <w:rPr>
          <w:rFonts w:asciiTheme="minorHAnsi" w:hAnsiTheme="minorHAnsi" w:cstheme="minorHAnsi"/>
          <w:color w:val="000000"/>
          <w:sz w:val="20"/>
          <w:szCs w:val="20"/>
        </w:rPr>
        <w:t xml:space="preserve">internet access </w:t>
      </w:r>
      <w:r w:rsidR="00AD6917" w:rsidRPr="008E3AAA">
        <w:rPr>
          <w:rFonts w:asciiTheme="minorHAnsi" w:hAnsiTheme="minorHAnsi" w:cstheme="minorHAnsi"/>
          <w:color w:val="000000"/>
          <w:sz w:val="20"/>
          <w:szCs w:val="20"/>
        </w:rPr>
        <w:t>when on campus and supervisory services</w:t>
      </w:r>
    </w:p>
    <w:p w14:paraId="52F42F88" w14:textId="4ADD256F" w:rsidR="002A5402" w:rsidRPr="008E3AAA" w:rsidRDefault="00AA572E" w:rsidP="008E3A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8E3AAA">
        <w:rPr>
          <w:rFonts w:asciiTheme="minorHAnsi" w:hAnsiTheme="minorHAnsi" w:cstheme="minorHAnsi"/>
          <w:color w:val="000000"/>
          <w:sz w:val="20"/>
          <w:szCs w:val="20"/>
        </w:rPr>
        <w:t xml:space="preserve">Travel, accommodation and meals are additional. </w:t>
      </w:r>
      <w:r w:rsidR="002A5402" w:rsidRPr="008E3AAA">
        <w:rPr>
          <w:rFonts w:asciiTheme="minorHAnsi" w:hAnsiTheme="minorHAnsi" w:cstheme="minorHAnsi"/>
          <w:color w:val="000000"/>
          <w:sz w:val="20"/>
          <w:szCs w:val="20"/>
        </w:rPr>
        <w:t>Current fee for on-campu</w:t>
      </w:r>
      <w:r w:rsidR="00373902">
        <w:rPr>
          <w:rFonts w:asciiTheme="minorHAnsi" w:hAnsiTheme="minorHAnsi" w:cstheme="minorHAnsi"/>
          <w:color w:val="000000"/>
          <w:sz w:val="20"/>
          <w:szCs w:val="20"/>
        </w:rPr>
        <w:t>s accommodation and meals is K1</w:t>
      </w:r>
      <w:r w:rsidR="002A5402" w:rsidRPr="008E3AAA">
        <w:rPr>
          <w:rFonts w:asciiTheme="minorHAnsi" w:hAnsiTheme="minorHAnsi" w:cstheme="minorHAnsi"/>
          <w:color w:val="000000"/>
          <w:sz w:val="20"/>
          <w:szCs w:val="20"/>
        </w:rPr>
        <w:t>470</w:t>
      </w:r>
      <w:r w:rsidR="0037390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A5402" w:rsidRPr="008E3AAA">
        <w:rPr>
          <w:rFonts w:asciiTheme="minorHAnsi" w:hAnsiTheme="minorHAnsi" w:cstheme="minorHAnsi"/>
          <w:color w:val="000000"/>
          <w:sz w:val="20"/>
          <w:szCs w:val="20"/>
        </w:rPr>
        <w:t xml:space="preserve">per fortnight (K105 per day). </w:t>
      </w:r>
    </w:p>
    <w:p w14:paraId="7CD04F97" w14:textId="77777777" w:rsidR="00AA572E" w:rsidRPr="008E3AAA" w:rsidRDefault="00AA572E" w:rsidP="008E3AA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B9F62C2" w14:textId="77777777" w:rsidR="00CB5996" w:rsidRPr="00C971B8" w:rsidRDefault="00CB5996" w:rsidP="00CB599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b/>
          <w:color w:val="000000"/>
          <w:sz w:val="20"/>
          <w:szCs w:val="20"/>
        </w:rPr>
        <w:t>Account details for fee payments</w:t>
      </w:r>
    </w:p>
    <w:p w14:paraId="4C9C5BC2" w14:textId="77777777" w:rsidR="00CB5996" w:rsidRPr="00C971B8" w:rsidRDefault="00CB5996" w:rsidP="00CB5996">
      <w:pPr>
        <w:ind w:left="1620" w:hanging="16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Bank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ab/>
        <w:t>BSP Madang</w:t>
      </w:r>
    </w:p>
    <w:p w14:paraId="2578EC8F" w14:textId="77777777" w:rsidR="00CB5996" w:rsidRPr="00C971B8" w:rsidRDefault="00CB5996" w:rsidP="00CB5996">
      <w:pPr>
        <w:ind w:left="1620" w:hanging="16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Branch No.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ab/>
        <w:t>960</w:t>
      </w:r>
    </w:p>
    <w:p w14:paraId="2B17DD94" w14:textId="77777777" w:rsidR="00CB5996" w:rsidRPr="00C971B8" w:rsidRDefault="00CB5996" w:rsidP="00CB5996">
      <w:pPr>
        <w:ind w:left="1620" w:hanging="16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 xml:space="preserve">Account No. 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ab/>
        <w:t>1000 433 578</w:t>
      </w:r>
    </w:p>
    <w:p w14:paraId="4D9C3003" w14:textId="77777777" w:rsidR="00CB5996" w:rsidRPr="00C971B8" w:rsidRDefault="00CB5996" w:rsidP="00CB5996">
      <w:pPr>
        <w:ind w:left="1620" w:hanging="16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Account name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ab/>
        <w:t>TDEC/DWU</w:t>
      </w:r>
    </w:p>
    <w:p w14:paraId="7BEAB43C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76115722" w14:textId="77777777" w:rsidR="00CB5996" w:rsidRPr="00C971B8" w:rsidRDefault="00CB5996" w:rsidP="00CB5996">
      <w:pPr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b/>
          <w:color w:val="000000"/>
          <w:sz w:val="20"/>
          <w:szCs w:val="20"/>
        </w:rPr>
        <w:t>For application forms or information, contact:</w:t>
      </w:r>
    </w:p>
    <w:p w14:paraId="12489E94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The Enrolment Officer</w:t>
      </w:r>
    </w:p>
    <w:p w14:paraId="06F8448C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Flexible Learning Centre</w:t>
      </w:r>
    </w:p>
    <w:p w14:paraId="7D6A6BD9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Divine Word University</w:t>
      </w:r>
    </w:p>
    <w:p w14:paraId="76B85E7D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PO Box 483</w:t>
      </w:r>
    </w:p>
    <w:p w14:paraId="1A0DC897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Madang, 511, Papua New Guinea</w:t>
      </w:r>
    </w:p>
    <w:p w14:paraId="1DD500FB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F935289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Ph. (675) 424 1870</w:t>
      </w:r>
    </w:p>
    <w:p w14:paraId="21D211D6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>Fax (675) 422 1312</w:t>
      </w:r>
    </w:p>
    <w:p w14:paraId="74D0ABF8" w14:textId="60709CEB" w:rsidR="00CB5996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color w:val="000000"/>
          <w:sz w:val="20"/>
          <w:szCs w:val="20"/>
        </w:rPr>
        <w:t xml:space="preserve">Email: </w:t>
      </w:r>
      <w:hyperlink r:id="rId14" w:history="1">
        <w:r w:rsidRPr="00C971B8">
          <w:rPr>
            <w:rStyle w:val="Hyperlink"/>
            <w:rFonts w:asciiTheme="minorHAnsi" w:hAnsiTheme="minorHAnsi" w:cstheme="minorHAnsi"/>
            <w:sz w:val="20"/>
            <w:szCs w:val="20"/>
          </w:rPr>
          <w:t>ffl@dwu.ac.pg</w:t>
        </w:r>
      </w:hyperlink>
    </w:p>
    <w:p w14:paraId="5A42F16C" w14:textId="77777777" w:rsidR="00CB5996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Information will be passed on to the Research and Higher Degrees Centre.</w:t>
      </w:r>
    </w:p>
    <w:p w14:paraId="02D90289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4622FE6" w14:textId="77777777" w:rsidR="00CB5996" w:rsidRPr="00C971B8" w:rsidRDefault="00CB5996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971B8">
        <w:rPr>
          <w:rFonts w:asciiTheme="minorHAnsi" w:hAnsiTheme="minorHAnsi" w:cstheme="minorHAnsi"/>
          <w:b/>
          <w:color w:val="000000"/>
          <w:sz w:val="20"/>
          <w:szCs w:val="20"/>
        </w:rPr>
        <w:t>Check our website</w:t>
      </w:r>
      <w:r w:rsidRPr="00C971B8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hyperlink r:id="rId15" w:history="1">
        <w:r w:rsidRPr="00C971B8">
          <w:rPr>
            <w:rStyle w:val="Hyperlink"/>
            <w:rFonts w:asciiTheme="minorHAnsi" w:hAnsiTheme="minorHAnsi" w:cstheme="minorHAnsi"/>
            <w:sz w:val="20"/>
            <w:szCs w:val="20"/>
          </w:rPr>
          <w:t>www.dwu.ac.pg</w:t>
        </w:r>
      </w:hyperlink>
      <w:r w:rsidRPr="00C971B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GoBack"/>
      <w:bookmarkEnd w:id="0"/>
    </w:p>
    <w:p w14:paraId="5EA94E43" w14:textId="07C7EB6D" w:rsidR="000257BD" w:rsidRPr="009849AC" w:rsidRDefault="000257BD" w:rsidP="00CB599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0257BD" w:rsidRPr="009849AC" w:rsidSect="00BE11BD">
      <w:footerReference w:type="default" r:id="rId16"/>
      <w:pgSz w:w="11906" w:h="16838" w:code="9"/>
      <w:pgMar w:top="1440" w:right="1440" w:bottom="1440" w:left="144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7B3E0" w14:textId="77777777" w:rsidR="001F545B" w:rsidRDefault="001F545B" w:rsidP="009849AC">
      <w:r>
        <w:separator/>
      </w:r>
    </w:p>
  </w:endnote>
  <w:endnote w:type="continuationSeparator" w:id="0">
    <w:p w14:paraId="525224A5" w14:textId="77777777" w:rsidR="001F545B" w:rsidRDefault="001F545B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20Narrow">
    <w:altName w:val="Times New Roman"/>
    <w:charset w:val="00"/>
    <w:family w:val="roman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7EA5" w14:textId="6D88971D" w:rsidR="009849AC" w:rsidRDefault="009849AC" w:rsidP="009849AC">
    <w:pPr>
      <w:pStyle w:val="Footer"/>
    </w:pPr>
    <w:r w:rsidRPr="008E3AAA">
      <w:rPr>
        <w:rFonts w:asciiTheme="minorHAnsi" w:hAnsiTheme="minorHAnsi" w:cstheme="minorHAnsi"/>
        <w:sz w:val="20"/>
        <w:szCs w:val="20"/>
      </w:rPr>
      <w:t xml:space="preserve">Updated </w:t>
    </w:r>
    <w:r>
      <w:rPr>
        <w:rFonts w:asciiTheme="minorHAnsi" w:hAnsiTheme="minorHAnsi" w:cstheme="minorHAnsi"/>
        <w:sz w:val="20"/>
        <w:szCs w:val="20"/>
      </w:rPr>
      <w:t xml:space="preserve">1 </w:t>
    </w:r>
    <w:r w:rsidR="000257BD">
      <w:rPr>
        <w:rFonts w:asciiTheme="minorHAnsi" w:hAnsiTheme="minorHAnsi" w:cstheme="minorHAnsi"/>
        <w:sz w:val="20"/>
        <w:szCs w:val="20"/>
      </w:rPr>
      <w:t>August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8E3AAA">
      <w:rPr>
        <w:rFonts w:asciiTheme="minorHAnsi" w:hAnsiTheme="minorHAnsi" w:cstheme="minorHAnsi"/>
        <w:sz w:val="20"/>
        <w:szCs w:val="20"/>
      </w:rPr>
      <w:t>201</w:t>
    </w:r>
    <w:r w:rsidR="000257BD">
      <w:rPr>
        <w:rFonts w:asciiTheme="minorHAnsi" w:hAnsiTheme="minorHAnsi" w:cstheme="minorHAnsi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51F96" w14:textId="77777777" w:rsidR="001F545B" w:rsidRDefault="001F545B" w:rsidP="009849AC">
      <w:r>
        <w:separator/>
      </w:r>
    </w:p>
  </w:footnote>
  <w:footnote w:type="continuationSeparator" w:id="0">
    <w:p w14:paraId="76702C65" w14:textId="77777777" w:rsidR="001F545B" w:rsidRDefault="001F545B" w:rsidP="0098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113F9"/>
    <w:multiLevelType w:val="multilevel"/>
    <w:tmpl w:val="D86E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B3"/>
    <w:rsid w:val="000257BD"/>
    <w:rsid w:val="00034FBA"/>
    <w:rsid w:val="00051E4A"/>
    <w:rsid w:val="0007501F"/>
    <w:rsid w:val="000B68D2"/>
    <w:rsid w:val="000D3A31"/>
    <w:rsid w:val="001005E7"/>
    <w:rsid w:val="00100E0E"/>
    <w:rsid w:val="00120AD6"/>
    <w:rsid w:val="001409A5"/>
    <w:rsid w:val="0018146E"/>
    <w:rsid w:val="001C5EEE"/>
    <w:rsid w:val="001F545B"/>
    <w:rsid w:val="001F62BF"/>
    <w:rsid w:val="00214484"/>
    <w:rsid w:val="00245B7B"/>
    <w:rsid w:val="00251C58"/>
    <w:rsid w:val="00290654"/>
    <w:rsid w:val="002A5402"/>
    <w:rsid w:val="002D6B26"/>
    <w:rsid w:val="00373902"/>
    <w:rsid w:val="004234A4"/>
    <w:rsid w:val="004D4A28"/>
    <w:rsid w:val="004E4965"/>
    <w:rsid w:val="00554B88"/>
    <w:rsid w:val="00595650"/>
    <w:rsid w:val="00606D01"/>
    <w:rsid w:val="00630D56"/>
    <w:rsid w:val="00685B2D"/>
    <w:rsid w:val="006A71A5"/>
    <w:rsid w:val="006C452B"/>
    <w:rsid w:val="006D412B"/>
    <w:rsid w:val="006F5C60"/>
    <w:rsid w:val="00713210"/>
    <w:rsid w:val="007A3B33"/>
    <w:rsid w:val="00813A9C"/>
    <w:rsid w:val="00827659"/>
    <w:rsid w:val="00840A9E"/>
    <w:rsid w:val="008E3AAA"/>
    <w:rsid w:val="00925CE1"/>
    <w:rsid w:val="009849AC"/>
    <w:rsid w:val="00A160EA"/>
    <w:rsid w:val="00A174A2"/>
    <w:rsid w:val="00A73799"/>
    <w:rsid w:val="00AA572E"/>
    <w:rsid w:val="00AC1DD5"/>
    <w:rsid w:val="00AC3E88"/>
    <w:rsid w:val="00AD6917"/>
    <w:rsid w:val="00B27F12"/>
    <w:rsid w:val="00B35E6A"/>
    <w:rsid w:val="00B5333C"/>
    <w:rsid w:val="00B977A6"/>
    <w:rsid w:val="00BA766D"/>
    <w:rsid w:val="00BE11BD"/>
    <w:rsid w:val="00C072D6"/>
    <w:rsid w:val="00C1063A"/>
    <w:rsid w:val="00C221B3"/>
    <w:rsid w:val="00CB5996"/>
    <w:rsid w:val="00CC7AAD"/>
    <w:rsid w:val="00CF0FE3"/>
    <w:rsid w:val="00D474A3"/>
    <w:rsid w:val="00DF27B2"/>
    <w:rsid w:val="00EF50AB"/>
    <w:rsid w:val="00F425B3"/>
    <w:rsid w:val="00F7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699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0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25B3"/>
    <w:rPr>
      <w:kern w:val="1"/>
      <w:sz w:val="24"/>
      <w:szCs w:val="24"/>
    </w:rPr>
  </w:style>
  <w:style w:type="paragraph" w:styleId="List">
    <w:name w:val="List"/>
    <w:basedOn w:val="BodyText"/>
    <w:uiPriority w:val="99"/>
    <w:semiHidden/>
    <w:rPr>
      <w:rFonts w:cs="Tahoma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uiPriority w:val="99"/>
    <w:semiHidden/>
    <w:unhideWhenUsed/>
    <w:rsid w:val="00DF27B2"/>
    <w:pPr>
      <w:widowControl/>
      <w:suppressAutoHyphens w:val="0"/>
      <w:spacing w:before="100" w:beforeAutospacing="1" w:after="100" w:afterAutospacing="1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100E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100E0E"/>
    <w:pPr>
      <w:widowControl/>
      <w:tabs>
        <w:tab w:val="center" w:pos="4153"/>
        <w:tab w:val="right" w:pos="8306"/>
      </w:tabs>
      <w:suppressAutoHyphens w:val="0"/>
      <w:spacing w:before="120"/>
    </w:pPr>
    <w:rPr>
      <w:kern w:val="0"/>
      <w:lang w:val="en-AU"/>
    </w:rPr>
  </w:style>
  <w:style w:type="character" w:customStyle="1" w:styleId="HeaderChar">
    <w:name w:val="Header Char"/>
    <w:basedOn w:val="DefaultParagraphFont"/>
    <w:link w:val="Header"/>
    <w:rsid w:val="00100E0E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5E7"/>
    <w:rPr>
      <w:rFonts w:ascii="Tahoma" w:hAnsi="Tahoma" w:cs="Tahoma"/>
      <w:kern w:val="1"/>
      <w:sz w:val="16"/>
      <w:szCs w:val="16"/>
    </w:rPr>
  </w:style>
  <w:style w:type="paragraph" w:styleId="PlainText">
    <w:name w:val="Plain Text"/>
    <w:basedOn w:val="Normal"/>
    <w:link w:val="PlainTextChar"/>
    <w:semiHidden/>
    <w:rsid w:val="00B5333C"/>
    <w:pPr>
      <w:widowControl/>
      <w:suppressAutoHyphens w:val="0"/>
    </w:pPr>
    <w:rPr>
      <w:rFonts w:ascii="Courier New" w:hAnsi="Courier New"/>
      <w:kern w:val="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semiHidden/>
    <w:rsid w:val="00B5333C"/>
    <w:rPr>
      <w:rFonts w:ascii="Courier New" w:hAnsi="Courier New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762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2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2A6"/>
    <w:rPr>
      <w:kern w:val="1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2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2A6"/>
    <w:rPr>
      <w:b/>
      <w:bCs/>
      <w:kern w:val="1"/>
      <w:sz w:val="24"/>
      <w:szCs w:val="24"/>
    </w:rPr>
  </w:style>
  <w:style w:type="table" w:styleId="TableGrid">
    <w:name w:val="Table Grid"/>
    <w:basedOn w:val="TableNormal"/>
    <w:uiPriority w:val="59"/>
    <w:rsid w:val="00C22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849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9AC"/>
    <w:rPr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dwu.ac.pg" TargetMode="Externa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fl@dwu.ac.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E985-5B4E-4906-A5E2-0C541CF1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Norman</dc:creator>
  <cp:lastModifiedBy>Pamela Norman</cp:lastModifiedBy>
  <cp:revision>14</cp:revision>
  <cp:lastPrinted>2017-09-01T05:55:00Z</cp:lastPrinted>
  <dcterms:created xsi:type="dcterms:W3CDTF">2017-09-01T01:05:00Z</dcterms:created>
  <dcterms:modified xsi:type="dcterms:W3CDTF">2019-07-18T00:45:00Z</dcterms:modified>
</cp:coreProperties>
</file>